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4D1" w:rsidRDefault="00DF1935" w:rsidP="00E57074">
      <w:pPr>
        <w:pStyle w:val="1"/>
        <w:jc w:val="center"/>
      </w:pPr>
      <w:r w:rsidRPr="00DF1935">
        <w:t>Автоматы для сварки в защитных газах</w:t>
      </w:r>
    </w:p>
    <w:p w:rsidR="00B725DB" w:rsidRPr="00DF1935" w:rsidRDefault="00B725DB" w:rsidP="00B725DB">
      <w:pPr>
        <w:spacing w:after="0" w:line="360" w:lineRule="auto"/>
        <w:jc w:val="center"/>
        <w:rPr>
          <w:rFonts w:ascii="Times New Roman" w:hAnsi="Times New Roman" w:cs="Times New Roman"/>
          <w:b/>
          <w:sz w:val="28"/>
          <w:szCs w:val="28"/>
        </w:rPr>
      </w:pPr>
    </w:p>
    <w:p w:rsidR="00DF1935" w:rsidRPr="00E57074" w:rsidRDefault="00DF1935" w:rsidP="00DF1935">
      <w:pPr>
        <w:spacing w:after="0" w:line="360" w:lineRule="auto"/>
        <w:ind w:firstLine="709"/>
        <w:jc w:val="both"/>
        <w:rPr>
          <w:rFonts w:ascii="Times New Roman" w:hAnsi="Times New Roman" w:cs="Times New Roman"/>
          <w:sz w:val="28"/>
          <w:szCs w:val="28"/>
        </w:rPr>
      </w:pPr>
      <w:r w:rsidRPr="00DF1935">
        <w:rPr>
          <w:rFonts w:ascii="Times New Roman" w:hAnsi="Times New Roman" w:cs="Times New Roman"/>
          <w:b/>
          <w:sz w:val="28"/>
          <w:szCs w:val="28"/>
        </w:rPr>
        <w:t>Автомат АДГ-502</w:t>
      </w:r>
      <w:r w:rsidR="0058720A">
        <w:rPr>
          <w:rFonts w:ascii="Times New Roman" w:hAnsi="Times New Roman" w:cs="Times New Roman"/>
          <w:sz w:val="28"/>
          <w:szCs w:val="28"/>
        </w:rPr>
        <w:t xml:space="preserve"> (рис.</w:t>
      </w:r>
      <w:r w:rsidR="0058720A" w:rsidRPr="0058720A">
        <w:rPr>
          <w:rFonts w:ascii="Times New Roman" w:hAnsi="Times New Roman" w:cs="Times New Roman"/>
          <w:sz w:val="28"/>
          <w:szCs w:val="28"/>
        </w:rPr>
        <w:t>12</w:t>
      </w:r>
      <w:r w:rsidRPr="00DF1935">
        <w:rPr>
          <w:rFonts w:ascii="Times New Roman" w:hAnsi="Times New Roman" w:cs="Times New Roman"/>
          <w:sz w:val="28"/>
          <w:szCs w:val="28"/>
        </w:rPr>
        <w:t xml:space="preserve">) предназначен для выполнения сварки на постоянном токе в среде углекислого газа стыковых соединений с разделкой и без разделки кромок, угловых швов и </w:t>
      </w:r>
      <w:proofErr w:type="spellStart"/>
      <w:r w:rsidRPr="00DF1935">
        <w:rPr>
          <w:rFonts w:ascii="Times New Roman" w:hAnsi="Times New Roman" w:cs="Times New Roman"/>
          <w:sz w:val="28"/>
          <w:szCs w:val="28"/>
        </w:rPr>
        <w:t>нахлесточных</w:t>
      </w:r>
      <w:proofErr w:type="spellEnd"/>
      <w:r w:rsidRPr="00DF1935">
        <w:rPr>
          <w:rFonts w:ascii="Times New Roman" w:hAnsi="Times New Roman" w:cs="Times New Roman"/>
          <w:sz w:val="28"/>
          <w:szCs w:val="28"/>
        </w:rPr>
        <w:t xml:space="preserve"> соединений. Автомат комплектуется из двух частей: сварочного тра</w:t>
      </w:r>
      <w:r w:rsidR="0058720A">
        <w:rPr>
          <w:rFonts w:ascii="Times New Roman" w:hAnsi="Times New Roman" w:cs="Times New Roman"/>
          <w:sz w:val="28"/>
          <w:szCs w:val="28"/>
        </w:rPr>
        <w:t xml:space="preserve">ктора и источника питания дуги </w:t>
      </w:r>
      <w:r w:rsidR="0058720A" w:rsidRPr="0058720A">
        <w:rPr>
          <w:rFonts w:ascii="Times New Roman" w:hAnsi="Times New Roman" w:cs="Times New Roman"/>
          <w:sz w:val="28"/>
          <w:szCs w:val="28"/>
        </w:rPr>
        <w:t>-</w:t>
      </w:r>
      <w:r w:rsidRPr="00DF1935">
        <w:rPr>
          <w:rFonts w:ascii="Times New Roman" w:hAnsi="Times New Roman" w:cs="Times New Roman"/>
          <w:sz w:val="28"/>
          <w:szCs w:val="28"/>
        </w:rPr>
        <w:t xml:space="preserve"> выпрямителя ВДУ-504.</w:t>
      </w:r>
    </w:p>
    <w:p w:rsidR="00085AB5" w:rsidRPr="00E57074" w:rsidRDefault="00085AB5" w:rsidP="00DF1935">
      <w:pPr>
        <w:spacing w:after="0" w:line="360" w:lineRule="auto"/>
        <w:ind w:firstLine="709"/>
        <w:jc w:val="both"/>
        <w:rPr>
          <w:rFonts w:ascii="Times New Roman" w:hAnsi="Times New Roman" w:cs="Times New Roman"/>
          <w:sz w:val="28"/>
          <w:szCs w:val="28"/>
        </w:rPr>
      </w:pPr>
    </w:p>
    <w:p w:rsidR="00085AB5" w:rsidRDefault="00085AB5" w:rsidP="00085AB5">
      <w:pPr>
        <w:spacing w:after="0" w:line="360" w:lineRule="auto"/>
        <w:ind w:firstLine="709"/>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924300" cy="5895249"/>
            <wp:effectExtent l="19050" t="0" r="0" b="0"/>
            <wp:docPr id="1" name="Рисунок 1" descr="C:\Documents and Settings\Admin\Рабочий стол\2012-11-16\Image000nn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2012-11-16\Image000nn8.JPG"/>
                    <pic:cNvPicPr>
                      <a:picLocks noChangeAspect="1" noChangeArrowheads="1"/>
                    </pic:cNvPicPr>
                  </pic:nvPicPr>
                  <pic:blipFill>
                    <a:blip r:embed="rId6" cstate="print"/>
                    <a:srcRect/>
                    <a:stretch>
                      <a:fillRect/>
                    </a:stretch>
                  </pic:blipFill>
                  <pic:spPr bwMode="auto">
                    <a:xfrm>
                      <a:off x="0" y="0"/>
                      <a:ext cx="3924300" cy="5895249"/>
                    </a:xfrm>
                    <a:prstGeom prst="rect">
                      <a:avLst/>
                    </a:prstGeom>
                    <a:noFill/>
                    <a:ln w="9525">
                      <a:noFill/>
                      <a:miter lim="800000"/>
                      <a:headEnd/>
                      <a:tailEnd/>
                    </a:ln>
                  </pic:spPr>
                </pic:pic>
              </a:graphicData>
            </a:graphic>
          </wp:inline>
        </w:drawing>
      </w:r>
    </w:p>
    <w:p w:rsidR="00085AB5" w:rsidRPr="00085AB5" w:rsidRDefault="00085AB5" w:rsidP="00085AB5">
      <w:pPr>
        <w:spacing w:after="0" w:line="240" w:lineRule="auto"/>
        <w:ind w:firstLine="709"/>
        <w:jc w:val="center"/>
        <w:rPr>
          <w:rFonts w:ascii="Times New Roman" w:hAnsi="Times New Roman" w:cs="Times New Roman"/>
          <w:i/>
          <w:sz w:val="24"/>
          <w:szCs w:val="24"/>
        </w:rPr>
      </w:pPr>
      <w:r w:rsidRPr="00085AB5">
        <w:rPr>
          <w:rFonts w:ascii="Times New Roman" w:hAnsi="Times New Roman" w:cs="Times New Roman"/>
          <w:i/>
          <w:sz w:val="24"/>
          <w:szCs w:val="24"/>
        </w:rPr>
        <w:t>Рис.</w:t>
      </w:r>
      <w:r w:rsidR="0058720A" w:rsidRPr="00FF7D14">
        <w:rPr>
          <w:rFonts w:ascii="Times New Roman" w:hAnsi="Times New Roman" w:cs="Times New Roman"/>
          <w:i/>
          <w:sz w:val="24"/>
          <w:szCs w:val="24"/>
        </w:rPr>
        <w:t>12</w:t>
      </w:r>
      <w:r w:rsidRPr="00085AB5">
        <w:rPr>
          <w:rFonts w:ascii="Times New Roman" w:hAnsi="Times New Roman" w:cs="Times New Roman"/>
          <w:i/>
          <w:sz w:val="24"/>
          <w:szCs w:val="24"/>
        </w:rPr>
        <w:t xml:space="preserve"> Автомат АДГ-502</w:t>
      </w:r>
    </w:p>
    <w:p w:rsidR="00085AB5" w:rsidRPr="00085AB5" w:rsidRDefault="00085AB5" w:rsidP="00085AB5">
      <w:pPr>
        <w:spacing w:after="0" w:line="240" w:lineRule="auto"/>
        <w:ind w:firstLine="709"/>
        <w:jc w:val="center"/>
        <w:rPr>
          <w:rFonts w:ascii="Times New Roman" w:hAnsi="Times New Roman" w:cs="Times New Roman"/>
          <w:i/>
          <w:sz w:val="24"/>
          <w:szCs w:val="24"/>
        </w:rPr>
      </w:pPr>
      <w:r w:rsidRPr="00085AB5">
        <w:rPr>
          <w:rFonts w:ascii="Times New Roman" w:hAnsi="Times New Roman" w:cs="Times New Roman"/>
          <w:i/>
          <w:sz w:val="24"/>
          <w:szCs w:val="24"/>
        </w:rPr>
        <w:t>1 – сварочный трактор, 2 – источник питания дуги</w:t>
      </w:r>
    </w:p>
    <w:p w:rsidR="00DF1935" w:rsidRPr="00DF1935" w:rsidRDefault="00DF1935" w:rsidP="00DF1935">
      <w:pPr>
        <w:spacing w:after="0" w:line="360" w:lineRule="auto"/>
        <w:ind w:firstLine="709"/>
        <w:jc w:val="both"/>
        <w:rPr>
          <w:rFonts w:ascii="Times New Roman" w:hAnsi="Times New Roman" w:cs="Times New Roman"/>
          <w:sz w:val="28"/>
          <w:szCs w:val="28"/>
        </w:rPr>
      </w:pPr>
      <w:r w:rsidRPr="00DF1935">
        <w:rPr>
          <w:rFonts w:ascii="Times New Roman" w:hAnsi="Times New Roman" w:cs="Times New Roman"/>
          <w:sz w:val="28"/>
          <w:szCs w:val="28"/>
        </w:rPr>
        <w:lastRenderedPageBreak/>
        <w:t xml:space="preserve">Схема управления автоматом выполнена на полупроводниковых элементах. Работа автомата основана на принципе зависимости скорости подачи электродной проволоки от напряжения дуги. Схема позволяет устанавливать необходимые выдержки времени для продувки защитного газа, растяжки дуги для заварки кратера и обдува шва защитным газом по окончании сварки. Все управление автоматом осуществляется с пульта, </w:t>
      </w:r>
      <w:r w:rsidR="00833FF4">
        <w:rPr>
          <w:rFonts w:ascii="Times New Roman" w:hAnsi="Times New Roman" w:cs="Times New Roman"/>
          <w:sz w:val="28"/>
          <w:szCs w:val="28"/>
        </w:rPr>
        <w:t>размещенного на сварочном тра</w:t>
      </w:r>
      <w:r w:rsidRPr="00DF1935">
        <w:rPr>
          <w:rFonts w:ascii="Times New Roman" w:hAnsi="Times New Roman" w:cs="Times New Roman"/>
          <w:sz w:val="28"/>
          <w:szCs w:val="28"/>
        </w:rPr>
        <w:t>кторе. На пульте управления установлены приборы для контроля режима, регуляторы напряжения дуги и скоростей сварки и подачи электродной проволоки, а также кнопки управления. На дополнительном пульте управления, укрепленном на сварочном выпрямителе, расположены элементы управления подачей защитного газа.</w:t>
      </w:r>
    </w:p>
    <w:p w:rsidR="00DF1935" w:rsidRDefault="00DF1935" w:rsidP="00DF1935">
      <w:pPr>
        <w:spacing w:after="0" w:line="360" w:lineRule="auto"/>
        <w:ind w:firstLine="709"/>
        <w:jc w:val="both"/>
        <w:rPr>
          <w:rFonts w:ascii="Times New Roman" w:hAnsi="Times New Roman" w:cs="Times New Roman"/>
          <w:sz w:val="28"/>
          <w:szCs w:val="28"/>
        </w:rPr>
      </w:pPr>
      <w:r w:rsidRPr="00DF1935">
        <w:rPr>
          <w:rFonts w:ascii="Times New Roman" w:hAnsi="Times New Roman" w:cs="Times New Roman"/>
          <w:sz w:val="28"/>
          <w:szCs w:val="28"/>
        </w:rPr>
        <w:t>Сварочный трактор устроен аналогично сварочному трактору автоматов типа АДФ для сварки по</w:t>
      </w:r>
      <w:r w:rsidR="0058720A">
        <w:rPr>
          <w:rFonts w:ascii="Times New Roman" w:hAnsi="Times New Roman" w:cs="Times New Roman"/>
          <w:sz w:val="28"/>
          <w:szCs w:val="28"/>
        </w:rPr>
        <w:t>д</w:t>
      </w:r>
      <w:r w:rsidRPr="00DF1935">
        <w:rPr>
          <w:rFonts w:ascii="Times New Roman" w:hAnsi="Times New Roman" w:cs="Times New Roman"/>
          <w:sz w:val="28"/>
          <w:szCs w:val="28"/>
        </w:rPr>
        <w:t xml:space="preserve"> флюсом, но отличается</w:t>
      </w:r>
      <w:r w:rsidR="00833FF4">
        <w:rPr>
          <w:rFonts w:ascii="Times New Roman" w:hAnsi="Times New Roman" w:cs="Times New Roman"/>
          <w:sz w:val="28"/>
          <w:szCs w:val="28"/>
        </w:rPr>
        <w:t xml:space="preserve"> конструкцией </w:t>
      </w:r>
      <w:proofErr w:type="spellStart"/>
      <w:r w:rsidR="00833FF4">
        <w:rPr>
          <w:rFonts w:ascii="Times New Roman" w:hAnsi="Times New Roman" w:cs="Times New Roman"/>
          <w:sz w:val="28"/>
          <w:szCs w:val="28"/>
        </w:rPr>
        <w:t>токоподвода</w:t>
      </w:r>
      <w:proofErr w:type="spellEnd"/>
      <w:r w:rsidR="00833FF4">
        <w:rPr>
          <w:rFonts w:ascii="Times New Roman" w:hAnsi="Times New Roman" w:cs="Times New Roman"/>
          <w:sz w:val="28"/>
          <w:szCs w:val="28"/>
        </w:rPr>
        <w:t>, налич</w:t>
      </w:r>
      <w:r w:rsidRPr="00DF1935">
        <w:rPr>
          <w:rFonts w:ascii="Times New Roman" w:hAnsi="Times New Roman" w:cs="Times New Roman"/>
          <w:sz w:val="28"/>
          <w:szCs w:val="28"/>
        </w:rPr>
        <w:t xml:space="preserve">ием охлаждающей воды и защитного газа, отсутствием бункера для флюса и </w:t>
      </w:r>
      <w:proofErr w:type="spellStart"/>
      <w:r w:rsidRPr="00DF1935">
        <w:rPr>
          <w:rFonts w:ascii="Times New Roman" w:hAnsi="Times New Roman" w:cs="Times New Roman"/>
          <w:sz w:val="28"/>
          <w:szCs w:val="28"/>
        </w:rPr>
        <w:t>светоуказателя</w:t>
      </w:r>
      <w:proofErr w:type="spellEnd"/>
      <w:r w:rsidRPr="00DF1935">
        <w:rPr>
          <w:rFonts w:ascii="Times New Roman" w:hAnsi="Times New Roman" w:cs="Times New Roman"/>
          <w:sz w:val="28"/>
          <w:szCs w:val="28"/>
        </w:rPr>
        <w:t xml:space="preserve">. </w:t>
      </w:r>
      <w:proofErr w:type="spellStart"/>
      <w:r w:rsidRPr="00DF1935">
        <w:rPr>
          <w:rFonts w:ascii="Times New Roman" w:hAnsi="Times New Roman" w:cs="Times New Roman"/>
          <w:sz w:val="28"/>
          <w:szCs w:val="28"/>
        </w:rPr>
        <w:t>Токоподвод</w:t>
      </w:r>
      <w:proofErr w:type="spellEnd"/>
      <w:r w:rsidRPr="00DF1935">
        <w:rPr>
          <w:rFonts w:ascii="Times New Roman" w:hAnsi="Times New Roman" w:cs="Times New Roman"/>
          <w:sz w:val="28"/>
          <w:szCs w:val="28"/>
        </w:rPr>
        <w:t xml:space="preserve"> в зоне сварки защищен </w:t>
      </w:r>
      <w:proofErr w:type="spellStart"/>
      <w:r w:rsidRPr="00DF1935">
        <w:rPr>
          <w:rFonts w:ascii="Times New Roman" w:hAnsi="Times New Roman" w:cs="Times New Roman"/>
          <w:sz w:val="28"/>
          <w:szCs w:val="28"/>
        </w:rPr>
        <w:t>водоохлаждаемым</w:t>
      </w:r>
      <w:proofErr w:type="spellEnd"/>
      <w:r w:rsidRPr="00DF1935">
        <w:rPr>
          <w:rFonts w:ascii="Times New Roman" w:hAnsi="Times New Roman" w:cs="Times New Roman"/>
          <w:sz w:val="28"/>
          <w:szCs w:val="28"/>
        </w:rPr>
        <w:t xml:space="preserve"> соплом, в которое поступает углекислый газ в газообразной форме. Сварочная го</w:t>
      </w:r>
      <w:r w:rsidR="0058720A">
        <w:rPr>
          <w:rFonts w:ascii="Times New Roman" w:hAnsi="Times New Roman" w:cs="Times New Roman"/>
          <w:sz w:val="28"/>
          <w:szCs w:val="28"/>
        </w:rPr>
        <w:t>ловка трактора показана на рис.13</w:t>
      </w:r>
      <w:r w:rsidRPr="00DF1935">
        <w:rPr>
          <w:rFonts w:ascii="Times New Roman" w:hAnsi="Times New Roman" w:cs="Times New Roman"/>
          <w:sz w:val="28"/>
          <w:szCs w:val="28"/>
        </w:rPr>
        <w:t>.</w:t>
      </w:r>
    </w:p>
    <w:p w:rsidR="00833FF4" w:rsidRDefault="00833FF4" w:rsidP="00DF1935">
      <w:pPr>
        <w:spacing w:after="0" w:line="360" w:lineRule="auto"/>
        <w:ind w:firstLine="709"/>
        <w:jc w:val="both"/>
        <w:rPr>
          <w:rFonts w:ascii="Times New Roman" w:hAnsi="Times New Roman" w:cs="Times New Roman"/>
          <w:sz w:val="28"/>
          <w:szCs w:val="28"/>
        </w:rPr>
      </w:pPr>
    </w:p>
    <w:p w:rsidR="00833FF4" w:rsidRDefault="00833FF4" w:rsidP="00833FF4">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400300" cy="2819630"/>
            <wp:effectExtent l="19050" t="0" r="0" b="0"/>
            <wp:docPr id="2" name="Рисунок 2" descr="C:\Documents and Settings\Admin\Рабочий стол\2012-11-16\Image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2012-11-16\Image0008.JPG"/>
                    <pic:cNvPicPr>
                      <a:picLocks noChangeAspect="1" noChangeArrowheads="1"/>
                    </pic:cNvPicPr>
                  </pic:nvPicPr>
                  <pic:blipFill>
                    <a:blip r:embed="rId7"/>
                    <a:srcRect/>
                    <a:stretch>
                      <a:fillRect/>
                    </a:stretch>
                  </pic:blipFill>
                  <pic:spPr bwMode="auto">
                    <a:xfrm>
                      <a:off x="0" y="0"/>
                      <a:ext cx="2400300" cy="2819630"/>
                    </a:xfrm>
                    <a:prstGeom prst="rect">
                      <a:avLst/>
                    </a:prstGeom>
                    <a:noFill/>
                    <a:ln w="9525">
                      <a:noFill/>
                      <a:miter lim="800000"/>
                      <a:headEnd/>
                      <a:tailEnd/>
                    </a:ln>
                  </pic:spPr>
                </pic:pic>
              </a:graphicData>
            </a:graphic>
          </wp:inline>
        </w:drawing>
      </w:r>
    </w:p>
    <w:p w:rsidR="00833FF4" w:rsidRPr="00833FF4" w:rsidRDefault="00833FF4" w:rsidP="00833FF4">
      <w:pPr>
        <w:spacing w:after="0" w:line="240" w:lineRule="auto"/>
        <w:ind w:firstLine="709"/>
        <w:jc w:val="center"/>
        <w:rPr>
          <w:rFonts w:ascii="Times New Roman" w:hAnsi="Times New Roman" w:cs="Times New Roman"/>
          <w:i/>
          <w:sz w:val="24"/>
          <w:szCs w:val="24"/>
        </w:rPr>
      </w:pPr>
      <w:r w:rsidRPr="00833FF4">
        <w:rPr>
          <w:rFonts w:ascii="Times New Roman" w:hAnsi="Times New Roman" w:cs="Times New Roman"/>
          <w:i/>
          <w:sz w:val="24"/>
          <w:szCs w:val="24"/>
        </w:rPr>
        <w:t xml:space="preserve">Рис. </w:t>
      </w:r>
      <w:r w:rsidR="0058720A">
        <w:rPr>
          <w:rFonts w:ascii="Times New Roman" w:hAnsi="Times New Roman" w:cs="Times New Roman"/>
          <w:i/>
          <w:sz w:val="24"/>
          <w:szCs w:val="24"/>
        </w:rPr>
        <w:t>13</w:t>
      </w:r>
      <w:r w:rsidRPr="00833FF4">
        <w:rPr>
          <w:rFonts w:ascii="Times New Roman" w:hAnsi="Times New Roman" w:cs="Times New Roman"/>
          <w:i/>
          <w:sz w:val="24"/>
          <w:szCs w:val="24"/>
        </w:rPr>
        <w:t xml:space="preserve"> Сварочная головка автомата АДГ-502</w:t>
      </w:r>
    </w:p>
    <w:p w:rsidR="00833FF4" w:rsidRPr="00833FF4" w:rsidRDefault="00833FF4" w:rsidP="00833FF4">
      <w:pPr>
        <w:spacing w:after="0" w:line="240" w:lineRule="auto"/>
        <w:ind w:firstLine="709"/>
        <w:jc w:val="center"/>
        <w:rPr>
          <w:rFonts w:ascii="Times New Roman" w:hAnsi="Times New Roman" w:cs="Times New Roman"/>
          <w:i/>
          <w:sz w:val="24"/>
          <w:szCs w:val="24"/>
        </w:rPr>
      </w:pPr>
      <w:r w:rsidRPr="00833FF4">
        <w:rPr>
          <w:rFonts w:ascii="Times New Roman" w:hAnsi="Times New Roman" w:cs="Times New Roman"/>
          <w:i/>
          <w:sz w:val="24"/>
          <w:szCs w:val="24"/>
        </w:rPr>
        <w:t xml:space="preserve">1 – сопло сварочной горелки, 2 – </w:t>
      </w:r>
      <w:proofErr w:type="spellStart"/>
      <w:r w:rsidRPr="00833FF4">
        <w:rPr>
          <w:rFonts w:ascii="Times New Roman" w:hAnsi="Times New Roman" w:cs="Times New Roman"/>
          <w:i/>
          <w:sz w:val="24"/>
          <w:szCs w:val="24"/>
        </w:rPr>
        <w:t>токопровод</w:t>
      </w:r>
      <w:proofErr w:type="spellEnd"/>
      <w:r w:rsidRPr="00833FF4">
        <w:rPr>
          <w:rFonts w:ascii="Times New Roman" w:hAnsi="Times New Roman" w:cs="Times New Roman"/>
          <w:i/>
          <w:sz w:val="24"/>
          <w:szCs w:val="24"/>
        </w:rPr>
        <w:t>, 3 – подвод газа, 4 – подающий механизм, 5 – электродная проволока</w:t>
      </w:r>
    </w:p>
    <w:p w:rsidR="00833FF4" w:rsidRPr="00DF1935" w:rsidRDefault="00833FF4" w:rsidP="00833FF4">
      <w:pPr>
        <w:spacing w:after="0" w:line="360" w:lineRule="auto"/>
        <w:ind w:firstLine="709"/>
        <w:jc w:val="center"/>
        <w:rPr>
          <w:rFonts w:ascii="Times New Roman" w:hAnsi="Times New Roman" w:cs="Times New Roman"/>
          <w:sz w:val="28"/>
          <w:szCs w:val="28"/>
        </w:rPr>
      </w:pPr>
    </w:p>
    <w:p w:rsidR="00DF1935" w:rsidRDefault="00DF1935" w:rsidP="00DF1935">
      <w:pPr>
        <w:spacing w:after="0" w:line="360" w:lineRule="auto"/>
        <w:ind w:firstLine="709"/>
        <w:jc w:val="both"/>
        <w:rPr>
          <w:rFonts w:ascii="Times New Roman" w:hAnsi="Times New Roman" w:cs="Times New Roman"/>
          <w:sz w:val="28"/>
          <w:szCs w:val="28"/>
        </w:rPr>
      </w:pPr>
      <w:r w:rsidRPr="00DF1935">
        <w:rPr>
          <w:rFonts w:ascii="Times New Roman" w:hAnsi="Times New Roman" w:cs="Times New Roman"/>
          <w:b/>
          <w:sz w:val="28"/>
          <w:szCs w:val="28"/>
        </w:rPr>
        <w:lastRenderedPageBreak/>
        <w:t>Сварочная головка АГВ-4</w:t>
      </w:r>
      <w:r w:rsidRPr="00DF1935">
        <w:rPr>
          <w:rFonts w:ascii="Times New Roman" w:hAnsi="Times New Roman" w:cs="Times New Roman"/>
          <w:sz w:val="28"/>
          <w:szCs w:val="28"/>
        </w:rPr>
        <w:t xml:space="preserve"> применяется для сварки в инертном защитном газе неплавящимся</w:t>
      </w:r>
      <w:r w:rsidR="0058720A">
        <w:rPr>
          <w:rFonts w:ascii="Times New Roman" w:hAnsi="Times New Roman" w:cs="Times New Roman"/>
          <w:sz w:val="28"/>
          <w:szCs w:val="28"/>
        </w:rPr>
        <w:t xml:space="preserve"> вольфрамовым электродом (рис.14</w:t>
      </w:r>
      <w:r w:rsidRPr="00DF1935">
        <w:rPr>
          <w:rFonts w:ascii="Times New Roman" w:hAnsi="Times New Roman" w:cs="Times New Roman"/>
          <w:sz w:val="28"/>
          <w:szCs w:val="28"/>
        </w:rPr>
        <w:t xml:space="preserve">). Головка состоит из </w:t>
      </w:r>
      <w:proofErr w:type="spellStart"/>
      <w:r w:rsidRPr="00DF1935">
        <w:rPr>
          <w:rFonts w:ascii="Times New Roman" w:hAnsi="Times New Roman" w:cs="Times New Roman"/>
          <w:sz w:val="28"/>
          <w:szCs w:val="28"/>
        </w:rPr>
        <w:t>токопровода</w:t>
      </w:r>
      <w:proofErr w:type="spellEnd"/>
      <w:r w:rsidRPr="00DF1935">
        <w:rPr>
          <w:rFonts w:ascii="Times New Roman" w:hAnsi="Times New Roman" w:cs="Times New Roman"/>
          <w:sz w:val="28"/>
          <w:szCs w:val="28"/>
        </w:rPr>
        <w:t xml:space="preserve">, </w:t>
      </w:r>
      <w:proofErr w:type="spellStart"/>
      <w:r w:rsidRPr="00DF1935">
        <w:rPr>
          <w:rFonts w:ascii="Times New Roman" w:hAnsi="Times New Roman" w:cs="Times New Roman"/>
          <w:sz w:val="28"/>
          <w:szCs w:val="28"/>
        </w:rPr>
        <w:t>электро</w:t>
      </w:r>
      <w:r w:rsidR="00FF7D14">
        <w:rPr>
          <w:rFonts w:ascii="Times New Roman" w:hAnsi="Times New Roman" w:cs="Times New Roman"/>
          <w:sz w:val="28"/>
          <w:szCs w:val="28"/>
        </w:rPr>
        <w:t>до</w:t>
      </w:r>
      <w:r w:rsidRPr="00DF1935">
        <w:rPr>
          <w:rFonts w:ascii="Times New Roman" w:hAnsi="Times New Roman" w:cs="Times New Roman"/>
          <w:sz w:val="28"/>
          <w:szCs w:val="28"/>
        </w:rPr>
        <w:t>держателя</w:t>
      </w:r>
      <w:proofErr w:type="spellEnd"/>
      <w:r w:rsidRPr="00DF1935">
        <w:rPr>
          <w:rFonts w:ascii="Times New Roman" w:hAnsi="Times New Roman" w:cs="Times New Roman"/>
          <w:sz w:val="28"/>
          <w:szCs w:val="28"/>
        </w:rPr>
        <w:t xml:space="preserve"> и подающего механизма для автоматической подачи присадочной проволоки. Головка может устанавливаться на подвеске кареточного типа, или самоходной тележке тракторного типа. По такой схеме комплектуются тракторы типа АДС-5 или</w:t>
      </w:r>
      <w:r w:rsidR="003211A7">
        <w:rPr>
          <w:rFonts w:ascii="Times New Roman" w:hAnsi="Times New Roman" w:cs="Times New Roman"/>
          <w:sz w:val="28"/>
          <w:szCs w:val="28"/>
        </w:rPr>
        <w:t xml:space="preserve"> АДСВ-6 для автоматической аргон</w:t>
      </w:r>
      <w:r w:rsidRPr="00DF1935">
        <w:rPr>
          <w:rFonts w:ascii="Times New Roman" w:hAnsi="Times New Roman" w:cs="Times New Roman"/>
          <w:sz w:val="28"/>
          <w:szCs w:val="28"/>
        </w:rPr>
        <w:t>одуговой сварки неплавящимся электродом.</w:t>
      </w:r>
    </w:p>
    <w:p w:rsidR="00F437FB" w:rsidRDefault="00F437FB" w:rsidP="00DF1935">
      <w:pPr>
        <w:spacing w:after="0" w:line="360" w:lineRule="auto"/>
        <w:ind w:firstLine="709"/>
        <w:jc w:val="both"/>
        <w:rPr>
          <w:rFonts w:ascii="Times New Roman" w:hAnsi="Times New Roman" w:cs="Times New Roman"/>
          <w:sz w:val="28"/>
          <w:szCs w:val="28"/>
        </w:rPr>
      </w:pPr>
    </w:p>
    <w:p w:rsidR="00F437FB" w:rsidRDefault="00F437FB" w:rsidP="00F437FB">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124325" cy="5332461"/>
            <wp:effectExtent l="19050" t="0" r="9525" b="0"/>
            <wp:docPr id="3" name="Рисунок 3" descr="C:\Documents and Settings\Admin\Рабочий стол\2012-11-16\Image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Рабочий стол\2012-11-16\Image0009.JPG"/>
                    <pic:cNvPicPr>
                      <a:picLocks noChangeAspect="1" noChangeArrowheads="1"/>
                    </pic:cNvPicPr>
                  </pic:nvPicPr>
                  <pic:blipFill>
                    <a:blip r:embed="rId8" cstate="print"/>
                    <a:srcRect/>
                    <a:stretch>
                      <a:fillRect/>
                    </a:stretch>
                  </pic:blipFill>
                  <pic:spPr bwMode="auto">
                    <a:xfrm>
                      <a:off x="0" y="0"/>
                      <a:ext cx="4124325" cy="5332461"/>
                    </a:xfrm>
                    <a:prstGeom prst="rect">
                      <a:avLst/>
                    </a:prstGeom>
                    <a:noFill/>
                    <a:ln w="9525">
                      <a:noFill/>
                      <a:miter lim="800000"/>
                      <a:headEnd/>
                      <a:tailEnd/>
                    </a:ln>
                  </pic:spPr>
                </pic:pic>
              </a:graphicData>
            </a:graphic>
          </wp:inline>
        </w:drawing>
      </w:r>
    </w:p>
    <w:p w:rsidR="00F437FB" w:rsidRPr="00F437FB" w:rsidRDefault="0068053A" w:rsidP="00F437FB">
      <w:pPr>
        <w:spacing w:after="0"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Рис.14</w:t>
      </w:r>
      <w:r w:rsidR="00F437FB" w:rsidRPr="00F437FB">
        <w:rPr>
          <w:rFonts w:ascii="Times New Roman" w:hAnsi="Times New Roman" w:cs="Times New Roman"/>
          <w:i/>
          <w:sz w:val="24"/>
          <w:szCs w:val="24"/>
        </w:rPr>
        <w:t xml:space="preserve"> Сварочная головка для сварки вольфрамовым электродом с подачей присадочной проволоки:</w:t>
      </w:r>
    </w:p>
    <w:p w:rsidR="00F437FB" w:rsidRPr="00F437FB" w:rsidRDefault="00F437FB" w:rsidP="00F437FB">
      <w:pPr>
        <w:spacing w:after="0" w:line="240" w:lineRule="auto"/>
        <w:ind w:firstLine="709"/>
        <w:jc w:val="center"/>
        <w:rPr>
          <w:rFonts w:ascii="Times New Roman" w:hAnsi="Times New Roman" w:cs="Times New Roman"/>
          <w:i/>
          <w:sz w:val="24"/>
          <w:szCs w:val="24"/>
        </w:rPr>
      </w:pPr>
      <w:r w:rsidRPr="00F437FB">
        <w:rPr>
          <w:rFonts w:ascii="Times New Roman" w:hAnsi="Times New Roman" w:cs="Times New Roman"/>
          <w:i/>
          <w:sz w:val="24"/>
          <w:szCs w:val="24"/>
        </w:rPr>
        <w:t>1 – сварочная горелка, 2 – механизм подачи проволоки, 3 – корректирующий механизм</w:t>
      </w:r>
    </w:p>
    <w:sectPr w:rsidR="00F437FB" w:rsidRPr="00F437FB" w:rsidSect="00FA026E">
      <w:footerReference w:type="default" r:id="rId9"/>
      <w:pgSz w:w="11906" w:h="16838"/>
      <w:pgMar w:top="1134" w:right="850" w:bottom="1134" w:left="1701" w:header="708" w:footer="708" w:gutter="0"/>
      <w:pgNumType w:start="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26E" w:rsidRDefault="00FA026E" w:rsidP="00FA026E">
      <w:pPr>
        <w:spacing w:after="0" w:line="240" w:lineRule="auto"/>
      </w:pPr>
      <w:r>
        <w:separator/>
      </w:r>
    </w:p>
  </w:endnote>
  <w:endnote w:type="continuationSeparator" w:id="1">
    <w:p w:rsidR="00FA026E" w:rsidRDefault="00FA026E" w:rsidP="00FA02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2516"/>
    </w:sdtPr>
    <w:sdtEndPr>
      <w:rPr>
        <w:rFonts w:ascii="Times New Roman" w:hAnsi="Times New Roman" w:cs="Times New Roman"/>
      </w:rPr>
    </w:sdtEndPr>
    <w:sdtContent>
      <w:p w:rsidR="00FA026E" w:rsidRPr="00FA026E" w:rsidRDefault="00D36D4C">
        <w:pPr>
          <w:pStyle w:val="a7"/>
          <w:jc w:val="right"/>
          <w:rPr>
            <w:rFonts w:ascii="Times New Roman" w:hAnsi="Times New Roman" w:cs="Times New Roman"/>
          </w:rPr>
        </w:pPr>
        <w:r w:rsidRPr="00FA026E">
          <w:rPr>
            <w:rFonts w:ascii="Times New Roman" w:hAnsi="Times New Roman" w:cs="Times New Roman"/>
          </w:rPr>
          <w:fldChar w:fldCharType="begin"/>
        </w:r>
        <w:r w:rsidR="00FA026E" w:rsidRPr="00FA026E">
          <w:rPr>
            <w:rFonts w:ascii="Times New Roman" w:hAnsi="Times New Roman" w:cs="Times New Roman"/>
          </w:rPr>
          <w:instrText xml:space="preserve"> PAGE   \* MERGEFORMAT </w:instrText>
        </w:r>
        <w:r w:rsidRPr="00FA026E">
          <w:rPr>
            <w:rFonts w:ascii="Times New Roman" w:hAnsi="Times New Roman" w:cs="Times New Roman"/>
          </w:rPr>
          <w:fldChar w:fldCharType="separate"/>
        </w:r>
        <w:r w:rsidR="00FF7D14">
          <w:rPr>
            <w:rFonts w:ascii="Times New Roman" w:hAnsi="Times New Roman" w:cs="Times New Roman"/>
            <w:noProof/>
          </w:rPr>
          <w:t>24</w:t>
        </w:r>
        <w:r w:rsidRPr="00FA026E">
          <w:rPr>
            <w:rFonts w:ascii="Times New Roman" w:hAnsi="Times New Roman" w:cs="Times New Roman"/>
          </w:rPr>
          <w:fldChar w:fldCharType="end"/>
        </w:r>
      </w:p>
    </w:sdtContent>
  </w:sdt>
  <w:p w:rsidR="00FA026E" w:rsidRDefault="00FA026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26E" w:rsidRDefault="00FA026E" w:rsidP="00FA026E">
      <w:pPr>
        <w:spacing w:after="0" w:line="240" w:lineRule="auto"/>
      </w:pPr>
      <w:r>
        <w:separator/>
      </w:r>
    </w:p>
  </w:footnote>
  <w:footnote w:type="continuationSeparator" w:id="1">
    <w:p w:rsidR="00FA026E" w:rsidRDefault="00FA026E" w:rsidP="00FA026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DF1935"/>
    <w:rsid w:val="00085AB5"/>
    <w:rsid w:val="003211A7"/>
    <w:rsid w:val="00445E35"/>
    <w:rsid w:val="0058720A"/>
    <w:rsid w:val="0068053A"/>
    <w:rsid w:val="00833FF4"/>
    <w:rsid w:val="00A449E0"/>
    <w:rsid w:val="00B725DB"/>
    <w:rsid w:val="00D06B8C"/>
    <w:rsid w:val="00D36D4C"/>
    <w:rsid w:val="00DF1935"/>
    <w:rsid w:val="00E464D1"/>
    <w:rsid w:val="00E57074"/>
    <w:rsid w:val="00F437FB"/>
    <w:rsid w:val="00FA026E"/>
    <w:rsid w:val="00FD2CE1"/>
    <w:rsid w:val="00FF7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4D1"/>
  </w:style>
  <w:style w:type="paragraph" w:styleId="1">
    <w:name w:val="heading 1"/>
    <w:basedOn w:val="a"/>
    <w:next w:val="a"/>
    <w:link w:val="10"/>
    <w:uiPriority w:val="9"/>
    <w:qFormat/>
    <w:rsid w:val="00E570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5AB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5AB5"/>
    <w:rPr>
      <w:rFonts w:ascii="Tahoma" w:hAnsi="Tahoma" w:cs="Tahoma"/>
      <w:sz w:val="16"/>
      <w:szCs w:val="16"/>
    </w:rPr>
  </w:style>
  <w:style w:type="character" w:customStyle="1" w:styleId="10">
    <w:name w:val="Заголовок 1 Знак"/>
    <w:basedOn w:val="a0"/>
    <w:link w:val="1"/>
    <w:uiPriority w:val="9"/>
    <w:rsid w:val="00E57074"/>
    <w:rPr>
      <w:rFonts w:asciiTheme="majorHAnsi" w:eastAsiaTheme="majorEastAsia" w:hAnsiTheme="majorHAnsi" w:cstheme="majorBidi"/>
      <w:b/>
      <w:bCs/>
      <w:color w:val="365F91" w:themeColor="accent1" w:themeShade="BF"/>
      <w:sz w:val="28"/>
      <w:szCs w:val="28"/>
    </w:rPr>
  </w:style>
  <w:style w:type="paragraph" w:styleId="a5">
    <w:name w:val="header"/>
    <w:basedOn w:val="a"/>
    <w:link w:val="a6"/>
    <w:uiPriority w:val="99"/>
    <w:semiHidden/>
    <w:unhideWhenUsed/>
    <w:rsid w:val="00FA026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A026E"/>
  </w:style>
  <w:style w:type="paragraph" w:styleId="a7">
    <w:name w:val="footer"/>
    <w:basedOn w:val="a"/>
    <w:link w:val="a8"/>
    <w:uiPriority w:val="99"/>
    <w:unhideWhenUsed/>
    <w:rsid w:val="00FA02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A026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349</Words>
  <Characters>1995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Shevchuk</cp:lastModifiedBy>
  <cp:revision>14</cp:revision>
  <dcterms:created xsi:type="dcterms:W3CDTF">2012-11-14T19:57:00Z</dcterms:created>
  <dcterms:modified xsi:type="dcterms:W3CDTF">2013-04-23T10:11:00Z</dcterms:modified>
</cp:coreProperties>
</file>